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15" w:rsidRPr="00B4350A" w:rsidRDefault="008E2F1F" w:rsidP="00B4350A">
      <w:pPr>
        <w:ind w:left="-426"/>
        <w:rPr>
          <w:rStyle w:val="A2"/>
          <w:rFonts w:ascii="Arial" w:hAnsi="Arial" w:cs="Arial"/>
          <w:color w:val="605D5D"/>
          <w:sz w:val="18"/>
          <w:szCs w:val="18"/>
        </w:rPr>
      </w:pPr>
      <w:r>
        <w:rPr>
          <w:rFonts w:cs="Tahoma"/>
          <w:noProof/>
          <w:color w:val="605D5D"/>
          <w:sz w:val="18"/>
          <w:szCs w:val="18"/>
          <w:lang w:eastAsia="en-GB"/>
        </w:rPr>
        <w:drawing>
          <wp:anchor distT="0" distB="0" distL="114300" distR="114300" simplePos="0" relativeHeight="251658240" behindDoc="1" locked="0" layoutInCell="1" allowOverlap="1" wp14:anchorId="2CAEB4EE" wp14:editId="455FD724">
            <wp:simplePos x="0" y="0"/>
            <wp:positionH relativeFrom="margin">
              <wp:posOffset>5334000</wp:posOffset>
            </wp:positionH>
            <wp:positionV relativeFrom="paragraph">
              <wp:posOffset>0</wp:posOffset>
            </wp:positionV>
            <wp:extent cx="933450" cy="933450"/>
            <wp:effectExtent l="0" t="0" r="0" b="0"/>
            <wp:wrapTight wrapText="bothSides">
              <wp:wrapPolygon edited="0">
                <wp:start x="9698" y="4408"/>
                <wp:lineTo x="6171" y="6612"/>
                <wp:lineTo x="1322" y="11020"/>
                <wp:lineTo x="1322" y="15869"/>
                <wp:lineTo x="3086" y="16310"/>
                <wp:lineTo x="13224" y="17192"/>
                <wp:lineTo x="14988" y="17192"/>
                <wp:lineTo x="18955" y="16310"/>
                <wp:lineTo x="20278" y="14988"/>
                <wp:lineTo x="19837" y="11902"/>
                <wp:lineTo x="14106" y="4408"/>
                <wp:lineTo x="9698" y="44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ewi-Logo-(stack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C33342">
        <w:rPr>
          <w:rFonts w:ascii="Arial" w:hAnsi="Arial" w:cs="Arial"/>
          <w:b/>
          <w:color w:val="7FBA00"/>
          <w:sz w:val="52"/>
          <w:szCs w:val="52"/>
        </w:rPr>
        <w:t xml:space="preserve">Community </w:t>
      </w:r>
      <w:r w:rsidR="00B56C9B">
        <w:rPr>
          <w:rFonts w:ascii="Arial" w:hAnsi="Arial" w:cs="Arial"/>
          <w:b/>
          <w:color w:val="7FBA00"/>
          <w:sz w:val="52"/>
          <w:szCs w:val="52"/>
        </w:rPr>
        <w:t>W</w:t>
      </w:r>
      <w:r w:rsidR="00066D13" w:rsidRPr="00B56C9B">
        <w:rPr>
          <w:rFonts w:ascii="Arial" w:hAnsi="Arial" w:cs="Arial"/>
          <w:b/>
          <w:color w:val="7FBA00"/>
          <w:sz w:val="52"/>
          <w:szCs w:val="52"/>
        </w:rPr>
        <w:t>orkshops availab</w:t>
      </w:r>
      <w:r w:rsidR="00B56C9B" w:rsidRPr="00B56C9B">
        <w:rPr>
          <w:rFonts w:ascii="Arial" w:hAnsi="Arial" w:cs="Arial"/>
          <w:b/>
          <w:color w:val="7FBA00"/>
          <w:sz w:val="52"/>
          <w:szCs w:val="52"/>
        </w:rPr>
        <w:t xml:space="preserve">le </w:t>
      </w:r>
      <w:r w:rsidR="004413D8">
        <w:rPr>
          <w:rFonts w:ascii="Arial" w:hAnsi="Arial" w:cs="Arial"/>
          <w:b/>
          <w:color w:val="7FBA00"/>
          <w:sz w:val="52"/>
          <w:szCs w:val="52"/>
        </w:rPr>
        <w:t>for adults</w:t>
      </w:r>
      <w:bookmarkStart w:id="0" w:name="_GoBack"/>
      <w:bookmarkEnd w:id="0"/>
    </w:p>
    <w:p w:rsidR="00A736F5" w:rsidRDefault="00A736F5" w:rsidP="00B4350A">
      <w:pPr>
        <w:ind w:left="-425" w:right="-193"/>
        <w:jc w:val="both"/>
        <w:rPr>
          <w:rStyle w:val="A2"/>
          <w:rFonts w:ascii="Arial" w:hAnsi="Arial" w:cs="Arial"/>
          <w:color w:val="92D050"/>
          <w:sz w:val="22"/>
          <w:szCs w:val="22"/>
        </w:rPr>
      </w:pPr>
    </w:p>
    <w:p w:rsidR="00D34649" w:rsidRDefault="00716115" w:rsidP="00B4350A">
      <w:pPr>
        <w:ind w:left="-425" w:right="-193"/>
        <w:jc w:val="both"/>
        <w:rPr>
          <w:rFonts w:ascii="Arial" w:hAnsi="Arial" w:cs="Arial"/>
          <w:color w:val="92D050"/>
        </w:rPr>
      </w:pPr>
      <w:r>
        <w:rPr>
          <w:rStyle w:val="A2"/>
          <w:rFonts w:ascii="Arial" w:hAnsi="Arial" w:cs="Arial"/>
          <w:color w:val="92D050"/>
          <w:sz w:val="22"/>
          <w:szCs w:val="22"/>
        </w:rPr>
        <w:t xml:space="preserve">This year we are launching #gogreen19 to help Wakefield to refuse, reduce, reuse, recycle, rot. We have a </w:t>
      </w:r>
      <w:r w:rsidR="00B56C9B" w:rsidRPr="008C0A15">
        <w:rPr>
          <w:rFonts w:ascii="Arial" w:hAnsi="Arial" w:cs="Arial"/>
          <w:color w:val="92D050"/>
        </w:rPr>
        <w:t>range of learning activities ava</w:t>
      </w:r>
      <w:r w:rsidR="00B4350A">
        <w:rPr>
          <w:rFonts w:ascii="Arial" w:hAnsi="Arial" w:cs="Arial"/>
          <w:color w:val="92D050"/>
        </w:rPr>
        <w:t>ilable to your community group.</w:t>
      </w:r>
    </w:p>
    <w:p w:rsidR="00A736F5" w:rsidRDefault="00A736F5" w:rsidP="00B4350A">
      <w:pPr>
        <w:ind w:left="-425" w:right="-193"/>
        <w:jc w:val="both"/>
        <w:rPr>
          <w:rFonts w:ascii="Arial" w:hAnsi="Arial" w:cs="Arial"/>
          <w:color w:val="92D050"/>
        </w:rPr>
      </w:pPr>
    </w:p>
    <w:tbl>
      <w:tblPr>
        <w:tblW w:w="9782" w:type="dxa"/>
        <w:tblInd w:w="-434" w:type="dxa"/>
        <w:tblBorders>
          <w:top w:val="single" w:sz="6" w:space="0" w:color="7FBA00"/>
          <w:left w:val="single" w:sz="6" w:space="0" w:color="7FBA00"/>
          <w:bottom w:val="single" w:sz="6" w:space="0" w:color="7FBA00"/>
          <w:right w:val="single" w:sz="6" w:space="0" w:color="7FBA00"/>
          <w:insideH w:val="single" w:sz="6" w:space="0" w:color="7FBA00"/>
          <w:insideV w:val="single" w:sz="6" w:space="0" w:color="7FBA00"/>
        </w:tblBorders>
        <w:tblLook w:val="04A0" w:firstRow="1" w:lastRow="0" w:firstColumn="1" w:lastColumn="0" w:noHBand="0" w:noVBand="1"/>
      </w:tblPr>
      <w:tblGrid>
        <w:gridCol w:w="2037"/>
        <w:gridCol w:w="6624"/>
        <w:gridCol w:w="1121"/>
      </w:tblGrid>
      <w:tr w:rsidR="008C0A15" w:rsidRPr="008C0A15" w:rsidTr="00A736F5">
        <w:tc>
          <w:tcPr>
            <w:tcW w:w="2037" w:type="dxa"/>
            <w:tcBorders>
              <w:top w:val="single" w:sz="6" w:space="0" w:color="7FBA00"/>
              <w:left w:val="single" w:sz="6" w:space="0" w:color="7FBA00"/>
              <w:bottom w:val="nil"/>
              <w:right w:val="single" w:sz="6" w:space="0" w:color="FFFFFF" w:themeColor="background1"/>
            </w:tcBorders>
            <w:shd w:val="clear" w:color="auto" w:fill="7FBA00"/>
            <w:hideMark/>
          </w:tcPr>
          <w:p w:rsidR="008C0A15" w:rsidRPr="008C0A15" w:rsidRDefault="008C0A15">
            <w:pPr>
              <w:spacing w:after="60"/>
              <w:jc w:val="both"/>
              <w:rPr>
                <w:rFonts w:ascii="Arial" w:hAnsi="Arial" w:cs="Arial"/>
                <w:b/>
                <w:color w:val="FFFFFF" w:themeColor="background1"/>
              </w:rPr>
            </w:pPr>
            <w:r w:rsidRPr="008C0A15">
              <w:rPr>
                <w:rFonts w:ascii="Arial" w:hAnsi="Arial" w:cs="Arial"/>
                <w:b/>
                <w:color w:val="FFFFFF" w:themeColor="background1"/>
              </w:rPr>
              <w:t>Name</w:t>
            </w:r>
          </w:p>
        </w:tc>
        <w:tc>
          <w:tcPr>
            <w:tcW w:w="6624" w:type="dxa"/>
            <w:tcBorders>
              <w:top w:val="single" w:sz="6" w:space="0" w:color="7FBA00"/>
              <w:left w:val="single" w:sz="6" w:space="0" w:color="FFFFFF" w:themeColor="background1"/>
              <w:bottom w:val="nil"/>
              <w:right w:val="single" w:sz="6" w:space="0" w:color="FFFFFF" w:themeColor="background1"/>
            </w:tcBorders>
            <w:shd w:val="clear" w:color="auto" w:fill="7FBA00"/>
            <w:hideMark/>
          </w:tcPr>
          <w:p w:rsidR="008C0A15" w:rsidRPr="008C0A15" w:rsidRDefault="008C0A15">
            <w:pPr>
              <w:spacing w:after="60"/>
              <w:jc w:val="both"/>
              <w:rPr>
                <w:rFonts w:ascii="Arial" w:hAnsi="Arial" w:cs="Arial"/>
                <w:b/>
                <w:color w:val="FFFFFF" w:themeColor="background1"/>
              </w:rPr>
            </w:pPr>
            <w:r w:rsidRPr="008C0A15">
              <w:rPr>
                <w:rFonts w:ascii="Arial" w:hAnsi="Arial" w:cs="Arial"/>
                <w:b/>
                <w:color w:val="FFFFFF" w:themeColor="background1"/>
              </w:rPr>
              <w:t>Brief description</w:t>
            </w:r>
          </w:p>
        </w:tc>
        <w:tc>
          <w:tcPr>
            <w:tcW w:w="1121" w:type="dxa"/>
            <w:tcBorders>
              <w:top w:val="single" w:sz="6" w:space="0" w:color="7FBA00"/>
              <w:left w:val="single" w:sz="6" w:space="0" w:color="FFFFFF" w:themeColor="background1"/>
              <w:bottom w:val="nil"/>
              <w:right w:val="single" w:sz="6" w:space="0" w:color="7FBA00"/>
            </w:tcBorders>
            <w:shd w:val="clear" w:color="auto" w:fill="7FBA00"/>
            <w:hideMark/>
          </w:tcPr>
          <w:p w:rsidR="008C0A15" w:rsidRPr="008C0A15" w:rsidRDefault="008C0A15">
            <w:pPr>
              <w:spacing w:after="60"/>
              <w:jc w:val="both"/>
              <w:rPr>
                <w:rFonts w:ascii="Arial" w:hAnsi="Arial" w:cs="Arial"/>
                <w:b/>
                <w:color w:val="FFFFFF" w:themeColor="background1"/>
              </w:rPr>
            </w:pPr>
            <w:r w:rsidRPr="008C0A15">
              <w:rPr>
                <w:rFonts w:ascii="Arial" w:hAnsi="Arial" w:cs="Arial"/>
                <w:b/>
                <w:color w:val="FFFFFF" w:themeColor="background1"/>
              </w:rPr>
              <w:t>Duration</w:t>
            </w:r>
          </w:p>
        </w:tc>
      </w:tr>
      <w:tr w:rsidR="009E63E9" w:rsidRPr="008C0A15" w:rsidTr="00A736F5">
        <w:tc>
          <w:tcPr>
            <w:tcW w:w="2037" w:type="dxa"/>
            <w:tcBorders>
              <w:top w:val="single" w:sz="6" w:space="0" w:color="7FBA00"/>
              <w:left w:val="single" w:sz="6" w:space="0" w:color="7FBA00"/>
              <w:bottom w:val="single" w:sz="6" w:space="0" w:color="7FBA00"/>
              <w:right w:val="single" w:sz="6" w:space="0" w:color="7FBA00"/>
            </w:tcBorders>
          </w:tcPr>
          <w:p w:rsidR="009E63E9" w:rsidRPr="00A736F5" w:rsidRDefault="009E63E9" w:rsidP="009E63E9">
            <w:pPr>
              <w:spacing w:after="60"/>
              <w:jc w:val="both"/>
              <w:rPr>
                <w:rFonts w:ascii="Arial" w:hAnsi="Arial" w:cs="Arial"/>
                <w:b/>
              </w:rPr>
            </w:pPr>
            <w:r w:rsidRPr="00A736F5">
              <w:rPr>
                <w:rFonts w:ascii="Arial" w:hAnsi="Arial" w:cs="Arial"/>
                <w:b/>
              </w:rPr>
              <w:t>Which bin?</w:t>
            </w:r>
          </w:p>
        </w:tc>
        <w:tc>
          <w:tcPr>
            <w:tcW w:w="6624" w:type="dxa"/>
            <w:tcBorders>
              <w:top w:val="single" w:sz="6" w:space="0" w:color="7FBA00"/>
              <w:left w:val="single" w:sz="6" w:space="0" w:color="7FBA00"/>
              <w:bottom w:val="single" w:sz="6" w:space="0" w:color="7FBA00"/>
              <w:right w:val="single" w:sz="6" w:space="0" w:color="7FBA00"/>
            </w:tcBorders>
          </w:tcPr>
          <w:p w:rsidR="009E63E9" w:rsidRPr="00A736F5" w:rsidRDefault="009E63E9" w:rsidP="006F3110">
            <w:pPr>
              <w:spacing w:after="60"/>
              <w:jc w:val="both"/>
              <w:rPr>
                <w:rFonts w:ascii="Arial" w:hAnsi="Arial" w:cs="Arial"/>
              </w:rPr>
            </w:pPr>
            <w:r w:rsidRPr="00A736F5">
              <w:rPr>
                <w:rFonts w:ascii="Arial" w:hAnsi="Arial" w:cs="Arial"/>
              </w:rPr>
              <w:t xml:space="preserve">Hands-on games to increase knowledge of recycling household </w:t>
            </w:r>
            <w:r w:rsidR="006F3110">
              <w:rPr>
                <w:rFonts w:ascii="Arial" w:hAnsi="Arial" w:cs="Arial"/>
              </w:rPr>
              <w:t>rubbish</w:t>
            </w:r>
            <w:r w:rsidRPr="00A736F5">
              <w:rPr>
                <w:rFonts w:ascii="Arial" w:hAnsi="Arial" w:cs="Arial"/>
              </w:rPr>
              <w:t xml:space="preserve"> and your understanding of how the 3Rs can help minimise that waste. Finish off with a game to see which item goes in which bin.</w:t>
            </w:r>
          </w:p>
        </w:tc>
        <w:tc>
          <w:tcPr>
            <w:tcW w:w="1121" w:type="dxa"/>
            <w:tcBorders>
              <w:top w:val="single" w:sz="6" w:space="0" w:color="7FBA00"/>
              <w:left w:val="single" w:sz="6" w:space="0" w:color="7FBA00"/>
              <w:bottom w:val="single" w:sz="6" w:space="0" w:color="7FBA00"/>
              <w:right w:val="single" w:sz="6" w:space="0" w:color="7FBA00"/>
            </w:tcBorders>
          </w:tcPr>
          <w:p w:rsidR="009E63E9" w:rsidRPr="00A736F5" w:rsidRDefault="009E63E9" w:rsidP="009E63E9">
            <w:pPr>
              <w:rPr>
                <w:rFonts w:ascii="Arial" w:hAnsi="Arial" w:cs="Arial"/>
              </w:rPr>
            </w:pPr>
            <w:r w:rsidRPr="00A736F5">
              <w:rPr>
                <w:rFonts w:ascii="Arial" w:hAnsi="Arial" w:cs="Arial"/>
              </w:rPr>
              <w:t>60 mins</w:t>
            </w:r>
          </w:p>
        </w:tc>
      </w:tr>
      <w:tr w:rsidR="009E63E9" w:rsidRPr="008C0A15" w:rsidTr="00A736F5">
        <w:tc>
          <w:tcPr>
            <w:tcW w:w="2037" w:type="dxa"/>
            <w:tcBorders>
              <w:top w:val="single" w:sz="6" w:space="0" w:color="7FBA00"/>
              <w:left w:val="single" w:sz="6" w:space="0" w:color="7FBA00"/>
              <w:bottom w:val="single" w:sz="6" w:space="0" w:color="7FBA00"/>
              <w:right w:val="single" w:sz="6" w:space="0" w:color="7FBA00"/>
            </w:tcBorders>
            <w:hideMark/>
          </w:tcPr>
          <w:p w:rsidR="009E63E9" w:rsidRPr="00A736F5" w:rsidRDefault="009E63E9" w:rsidP="009E63E9">
            <w:pPr>
              <w:spacing w:after="60"/>
              <w:jc w:val="both"/>
              <w:rPr>
                <w:rFonts w:ascii="Arial" w:hAnsi="Arial" w:cs="Arial"/>
                <w:b/>
              </w:rPr>
            </w:pPr>
            <w:r w:rsidRPr="00A736F5">
              <w:rPr>
                <w:rFonts w:ascii="Arial" w:hAnsi="Arial" w:cs="Arial"/>
                <w:b/>
              </w:rPr>
              <w:t>Reuse!</w:t>
            </w:r>
          </w:p>
        </w:tc>
        <w:tc>
          <w:tcPr>
            <w:tcW w:w="6624" w:type="dxa"/>
            <w:tcBorders>
              <w:top w:val="single" w:sz="6" w:space="0" w:color="7FBA00"/>
              <w:left w:val="single" w:sz="6" w:space="0" w:color="7FBA00"/>
              <w:bottom w:val="single" w:sz="6" w:space="0" w:color="7FBA00"/>
              <w:right w:val="single" w:sz="6" w:space="0" w:color="7FBA00"/>
            </w:tcBorders>
            <w:hideMark/>
          </w:tcPr>
          <w:p w:rsidR="009E63E9" w:rsidRPr="00A736F5" w:rsidRDefault="009E63E9" w:rsidP="009E63E9">
            <w:pPr>
              <w:spacing w:after="60"/>
              <w:jc w:val="both"/>
              <w:rPr>
                <w:rFonts w:ascii="Arial" w:hAnsi="Arial" w:cs="Arial"/>
              </w:rPr>
            </w:pPr>
            <w:r w:rsidRPr="00A736F5">
              <w:rPr>
                <w:rFonts w:ascii="Arial" w:hAnsi="Arial" w:cs="Arial"/>
              </w:rPr>
              <w:t>Explores the second ‘R’ in the waste hierarchy by having a go at making a recycled craft such as a tetra pak wallet, paper jewellery or a bird feeder.</w:t>
            </w:r>
            <w:r w:rsidRPr="00A736F5">
              <w:rPr>
                <w:rFonts w:ascii="Arial" w:hAnsi="Arial" w:cs="Arial"/>
                <w:b/>
                <w:color w:val="92D050"/>
              </w:rPr>
              <w:t xml:space="preserve"> </w:t>
            </w:r>
            <w:r w:rsidRPr="00A736F5">
              <w:rPr>
                <w:rFonts w:ascii="Arial" w:hAnsi="Arial" w:cs="Arial"/>
              </w:rPr>
              <w:t>Or If you’re looking at a bigger project, we can lead a project to build a community garden using reused or recycled materials.</w:t>
            </w:r>
          </w:p>
        </w:tc>
        <w:tc>
          <w:tcPr>
            <w:tcW w:w="1121" w:type="dxa"/>
            <w:tcBorders>
              <w:top w:val="single" w:sz="6" w:space="0" w:color="7FBA00"/>
              <w:left w:val="single" w:sz="6" w:space="0" w:color="7FBA00"/>
              <w:bottom w:val="single" w:sz="6" w:space="0" w:color="7FBA00"/>
              <w:right w:val="single" w:sz="6" w:space="0" w:color="7FBA00"/>
            </w:tcBorders>
            <w:hideMark/>
          </w:tcPr>
          <w:p w:rsidR="009E63E9" w:rsidRPr="00A736F5" w:rsidRDefault="009E63E9" w:rsidP="009E63E9">
            <w:pPr>
              <w:spacing w:after="60"/>
              <w:jc w:val="both"/>
              <w:rPr>
                <w:rFonts w:ascii="Arial" w:hAnsi="Arial" w:cs="Arial"/>
              </w:rPr>
            </w:pPr>
            <w:r w:rsidRPr="00A736F5">
              <w:rPr>
                <w:rFonts w:ascii="Arial" w:hAnsi="Arial" w:cs="Arial"/>
              </w:rPr>
              <w:t>60 mins</w:t>
            </w:r>
          </w:p>
        </w:tc>
      </w:tr>
      <w:tr w:rsidR="009E63E9" w:rsidRPr="008C0A15" w:rsidTr="00A736F5">
        <w:tc>
          <w:tcPr>
            <w:tcW w:w="2037" w:type="dxa"/>
            <w:tcBorders>
              <w:top w:val="single" w:sz="6" w:space="0" w:color="7FBA00"/>
              <w:left w:val="single" w:sz="6" w:space="0" w:color="7FBA00"/>
              <w:bottom w:val="single" w:sz="6" w:space="0" w:color="7FBA00"/>
              <w:right w:val="single" w:sz="6" w:space="0" w:color="7FBA00"/>
            </w:tcBorders>
          </w:tcPr>
          <w:p w:rsidR="009E63E9" w:rsidRPr="00A736F5" w:rsidRDefault="009E63E9" w:rsidP="009E63E9">
            <w:pPr>
              <w:spacing w:after="60"/>
              <w:jc w:val="both"/>
              <w:rPr>
                <w:rFonts w:ascii="Arial" w:hAnsi="Arial" w:cs="Arial"/>
                <w:b/>
              </w:rPr>
            </w:pPr>
            <w:r>
              <w:rPr>
                <w:rFonts w:ascii="Arial" w:hAnsi="Arial" w:cs="Arial"/>
                <w:b/>
              </w:rPr>
              <w:t>Trendy Textiles</w:t>
            </w:r>
          </w:p>
        </w:tc>
        <w:tc>
          <w:tcPr>
            <w:tcW w:w="6624" w:type="dxa"/>
            <w:tcBorders>
              <w:top w:val="single" w:sz="6" w:space="0" w:color="7FBA00"/>
              <w:left w:val="single" w:sz="6" w:space="0" w:color="7FBA00"/>
              <w:bottom w:val="single" w:sz="6" w:space="0" w:color="7FBA00"/>
              <w:right w:val="single" w:sz="6" w:space="0" w:color="7FBA00"/>
            </w:tcBorders>
          </w:tcPr>
          <w:p w:rsidR="009E63E9" w:rsidRPr="00A736F5" w:rsidRDefault="009E63E9" w:rsidP="009E63E9">
            <w:pPr>
              <w:spacing w:after="60"/>
              <w:jc w:val="both"/>
              <w:rPr>
                <w:rFonts w:ascii="Arial" w:hAnsi="Arial" w:cs="Arial"/>
              </w:rPr>
            </w:pPr>
            <w:r>
              <w:rPr>
                <w:rFonts w:ascii="Arial" w:hAnsi="Arial" w:cs="Arial"/>
              </w:rPr>
              <w:t xml:space="preserve">Explores reuse and the problems associated with the fashion industry. Then get crafty and make a trendy bag out of an old t-shirt or something more elaborate if time permits. </w:t>
            </w:r>
          </w:p>
        </w:tc>
        <w:tc>
          <w:tcPr>
            <w:tcW w:w="1121" w:type="dxa"/>
            <w:tcBorders>
              <w:top w:val="single" w:sz="6" w:space="0" w:color="7FBA00"/>
              <w:left w:val="single" w:sz="6" w:space="0" w:color="7FBA00"/>
              <w:bottom w:val="single" w:sz="6" w:space="0" w:color="7FBA00"/>
              <w:right w:val="single" w:sz="6" w:space="0" w:color="7FBA00"/>
            </w:tcBorders>
          </w:tcPr>
          <w:p w:rsidR="009E63E9" w:rsidRPr="00A736F5" w:rsidRDefault="009E63E9" w:rsidP="009E63E9">
            <w:pPr>
              <w:spacing w:after="60"/>
              <w:jc w:val="both"/>
              <w:rPr>
                <w:rFonts w:ascii="Arial" w:hAnsi="Arial" w:cs="Arial"/>
              </w:rPr>
            </w:pPr>
            <w:r>
              <w:rPr>
                <w:rFonts w:ascii="Arial" w:hAnsi="Arial" w:cs="Arial"/>
              </w:rPr>
              <w:t>60 mins</w:t>
            </w:r>
          </w:p>
        </w:tc>
      </w:tr>
      <w:tr w:rsidR="009E63E9" w:rsidRPr="008C0A15" w:rsidTr="00A736F5">
        <w:tc>
          <w:tcPr>
            <w:tcW w:w="2037" w:type="dxa"/>
            <w:tcBorders>
              <w:top w:val="single" w:sz="6" w:space="0" w:color="7FBA00"/>
              <w:left w:val="single" w:sz="6" w:space="0" w:color="7FBA00"/>
              <w:bottom w:val="single" w:sz="6" w:space="0" w:color="7FBA00"/>
              <w:right w:val="single" w:sz="6" w:space="0" w:color="7FBA00"/>
            </w:tcBorders>
            <w:hideMark/>
          </w:tcPr>
          <w:p w:rsidR="009E63E9" w:rsidRPr="00A736F5" w:rsidRDefault="009E63E9" w:rsidP="009E63E9">
            <w:pPr>
              <w:spacing w:after="60"/>
              <w:jc w:val="both"/>
              <w:rPr>
                <w:rFonts w:ascii="Arial" w:hAnsi="Arial" w:cs="Arial"/>
                <w:b/>
              </w:rPr>
            </w:pPr>
            <w:r w:rsidRPr="00A736F5">
              <w:rPr>
                <w:rFonts w:ascii="Arial" w:hAnsi="Arial" w:cs="Arial"/>
                <w:b/>
              </w:rPr>
              <w:t>Love Food, Hate Waste</w:t>
            </w:r>
          </w:p>
        </w:tc>
        <w:tc>
          <w:tcPr>
            <w:tcW w:w="6624" w:type="dxa"/>
            <w:tcBorders>
              <w:top w:val="single" w:sz="6" w:space="0" w:color="7FBA00"/>
              <w:left w:val="single" w:sz="6" w:space="0" w:color="7FBA00"/>
              <w:bottom w:val="single" w:sz="6" w:space="0" w:color="7FBA00"/>
              <w:right w:val="single" w:sz="6" w:space="0" w:color="7FBA00"/>
            </w:tcBorders>
            <w:hideMark/>
          </w:tcPr>
          <w:p w:rsidR="009E63E9" w:rsidRPr="00A736F5" w:rsidRDefault="009E63E9" w:rsidP="009E63E9">
            <w:pPr>
              <w:spacing w:after="60"/>
              <w:jc w:val="both"/>
              <w:rPr>
                <w:rFonts w:ascii="Arial" w:hAnsi="Arial" w:cs="Arial"/>
              </w:rPr>
            </w:pPr>
            <w:r w:rsidRPr="00A736F5">
              <w:rPr>
                <w:rFonts w:ascii="Arial" w:hAnsi="Arial" w:cs="Arial"/>
              </w:rPr>
              <w:t>Looks at the life cycle of food and how to use the 3Rs to minimise food waste. See a food demonstr</w:t>
            </w:r>
            <w:r>
              <w:rPr>
                <w:rFonts w:ascii="Arial" w:hAnsi="Arial" w:cs="Arial"/>
              </w:rPr>
              <w:t>ation to use up those leftovers and ready, steady cook!</w:t>
            </w:r>
          </w:p>
        </w:tc>
        <w:tc>
          <w:tcPr>
            <w:tcW w:w="1121" w:type="dxa"/>
            <w:tcBorders>
              <w:top w:val="single" w:sz="6" w:space="0" w:color="7FBA00"/>
              <w:left w:val="single" w:sz="6" w:space="0" w:color="7FBA00"/>
              <w:bottom w:val="single" w:sz="6" w:space="0" w:color="7FBA00"/>
              <w:right w:val="single" w:sz="6" w:space="0" w:color="7FBA00"/>
            </w:tcBorders>
            <w:hideMark/>
          </w:tcPr>
          <w:p w:rsidR="009E63E9" w:rsidRPr="00A736F5" w:rsidRDefault="009E63E9" w:rsidP="009E63E9">
            <w:pPr>
              <w:spacing w:after="60"/>
              <w:jc w:val="both"/>
              <w:rPr>
                <w:rFonts w:ascii="Arial" w:hAnsi="Arial" w:cs="Arial"/>
              </w:rPr>
            </w:pPr>
            <w:r w:rsidRPr="00A736F5">
              <w:rPr>
                <w:rFonts w:ascii="Arial" w:hAnsi="Arial" w:cs="Arial"/>
              </w:rPr>
              <w:t>60 mins</w:t>
            </w:r>
          </w:p>
        </w:tc>
      </w:tr>
      <w:tr w:rsidR="009E63E9" w:rsidRPr="008C0A15" w:rsidTr="00A736F5">
        <w:tc>
          <w:tcPr>
            <w:tcW w:w="2037" w:type="dxa"/>
            <w:tcBorders>
              <w:top w:val="single" w:sz="6" w:space="0" w:color="7FBA00"/>
              <w:left w:val="single" w:sz="6" w:space="0" w:color="7FBA00"/>
              <w:bottom w:val="single" w:sz="6" w:space="0" w:color="7FBA00"/>
              <w:right w:val="single" w:sz="6" w:space="0" w:color="7FBA00"/>
            </w:tcBorders>
            <w:vAlign w:val="center"/>
          </w:tcPr>
          <w:p w:rsidR="009E63E9" w:rsidRPr="00A736F5" w:rsidRDefault="009E63E9" w:rsidP="009E63E9">
            <w:pPr>
              <w:spacing w:before="60" w:after="60"/>
              <w:rPr>
                <w:rFonts w:ascii="Arial" w:hAnsi="Arial" w:cs="Arial"/>
                <w:b/>
              </w:rPr>
            </w:pPr>
            <w:r w:rsidRPr="00A736F5">
              <w:rPr>
                <w:rFonts w:ascii="Arial" w:hAnsi="Arial" w:cs="Arial"/>
                <w:b/>
              </w:rPr>
              <w:t>Plastic? Fantastic!</w:t>
            </w:r>
          </w:p>
        </w:tc>
        <w:tc>
          <w:tcPr>
            <w:tcW w:w="6624" w:type="dxa"/>
            <w:tcBorders>
              <w:top w:val="single" w:sz="6" w:space="0" w:color="7FBA00"/>
              <w:left w:val="single" w:sz="6" w:space="0" w:color="7FBA00"/>
              <w:bottom w:val="single" w:sz="6" w:space="0" w:color="7FBA00"/>
              <w:right w:val="single" w:sz="6" w:space="0" w:color="7FBA00"/>
            </w:tcBorders>
            <w:vAlign w:val="center"/>
          </w:tcPr>
          <w:p w:rsidR="009E63E9" w:rsidRPr="00A736F5" w:rsidRDefault="009E63E9" w:rsidP="009E63E9">
            <w:pPr>
              <w:pStyle w:val="NoSpacing"/>
              <w:ind w:left="0"/>
              <w:rPr>
                <w:rFonts w:ascii="Arial" w:hAnsi="Arial" w:cs="Arial"/>
                <w:sz w:val="22"/>
                <w:szCs w:val="22"/>
              </w:rPr>
            </w:pPr>
            <w:r w:rsidRPr="00A736F5">
              <w:rPr>
                <w:rFonts w:ascii="Arial" w:eastAsia="Calibri" w:hAnsi="Arial" w:cs="Arial"/>
                <w:i w:val="0"/>
                <w:sz w:val="22"/>
                <w:szCs w:val="22"/>
                <w:lang w:eastAsia="en-US"/>
              </w:rPr>
              <w:t xml:space="preserve">Presentation exploring </w:t>
            </w:r>
            <w:r>
              <w:rPr>
                <w:rFonts w:ascii="Arial" w:eastAsia="Calibri" w:hAnsi="Arial" w:cs="Arial"/>
                <w:i w:val="0"/>
                <w:sz w:val="22"/>
                <w:szCs w:val="22"/>
                <w:lang w:eastAsia="en-US"/>
              </w:rPr>
              <w:t>t</w:t>
            </w:r>
            <w:r w:rsidRPr="00A736F5">
              <w:rPr>
                <w:rFonts w:ascii="Arial" w:eastAsia="Calibri" w:hAnsi="Arial" w:cs="Arial"/>
                <w:i w:val="0"/>
                <w:sz w:val="22"/>
                <w:szCs w:val="22"/>
                <w:lang w:eastAsia="en-US"/>
              </w:rPr>
              <w:t>he different types of plastics and their everyday uses, and then explore how they are separated and recycled into clothing, like school uniforms. Then check your recycling knowledge with a recycling bin challenge.</w:t>
            </w:r>
          </w:p>
        </w:tc>
        <w:tc>
          <w:tcPr>
            <w:tcW w:w="1121" w:type="dxa"/>
            <w:tcBorders>
              <w:top w:val="single" w:sz="6" w:space="0" w:color="7FBA00"/>
              <w:left w:val="single" w:sz="6" w:space="0" w:color="7FBA00"/>
              <w:bottom w:val="single" w:sz="6" w:space="0" w:color="7FBA00"/>
              <w:right w:val="single" w:sz="6" w:space="0" w:color="7FBA00"/>
            </w:tcBorders>
          </w:tcPr>
          <w:p w:rsidR="009E63E9" w:rsidRPr="00A736F5" w:rsidRDefault="009E63E9" w:rsidP="009E63E9">
            <w:pPr>
              <w:spacing w:after="60"/>
              <w:rPr>
                <w:rFonts w:ascii="Arial" w:hAnsi="Arial" w:cs="Arial"/>
              </w:rPr>
            </w:pPr>
            <w:r w:rsidRPr="00A736F5">
              <w:rPr>
                <w:rFonts w:ascii="Arial" w:hAnsi="Arial" w:cs="Arial"/>
              </w:rPr>
              <w:t>60 mins</w:t>
            </w:r>
          </w:p>
        </w:tc>
      </w:tr>
      <w:tr w:rsidR="009E63E9" w:rsidRPr="008C0A15" w:rsidTr="00A736F5">
        <w:tc>
          <w:tcPr>
            <w:tcW w:w="2037" w:type="dxa"/>
            <w:vAlign w:val="center"/>
          </w:tcPr>
          <w:p w:rsidR="009E63E9" w:rsidRPr="00A736F5" w:rsidRDefault="009E63E9" w:rsidP="009E63E9">
            <w:pPr>
              <w:spacing w:before="60" w:after="60"/>
              <w:rPr>
                <w:rFonts w:ascii="Arial" w:hAnsi="Arial" w:cs="Arial"/>
                <w:b/>
              </w:rPr>
            </w:pPr>
            <w:r w:rsidRPr="00A736F5">
              <w:rPr>
                <w:rFonts w:ascii="Arial" w:hAnsi="Arial" w:cs="Arial"/>
                <w:b/>
              </w:rPr>
              <w:t>Zero Waste Picnic</w:t>
            </w:r>
          </w:p>
        </w:tc>
        <w:tc>
          <w:tcPr>
            <w:tcW w:w="6624" w:type="dxa"/>
            <w:vAlign w:val="center"/>
          </w:tcPr>
          <w:p w:rsidR="009E63E9" w:rsidRPr="00A736F5" w:rsidRDefault="009E63E9" w:rsidP="009E63E9">
            <w:pPr>
              <w:spacing w:before="100" w:beforeAutospacing="1" w:after="100" w:afterAutospacing="1"/>
              <w:jc w:val="both"/>
              <w:rPr>
                <w:rFonts w:ascii="Arial" w:eastAsia="Times New Roman" w:hAnsi="Arial" w:cs="Arial"/>
                <w:lang w:eastAsia="en-GB"/>
              </w:rPr>
            </w:pPr>
            <w:r w:rsidRPr="00A736F5">
              <w:rPr>
                <w:rFonts w:ascii="Arial" w:hAnsi="Arial" w:cs="Arial"/>
              </w:rPr>
              <w:t>Does your community group want to reduce its lunchtime waste? We join you in understanding how packaging contributes to our waste and look both at the role of packaging and ways we can avoid it by adopting recyclable or reusable items this lunch-time.</w:t>
            </w:r>
            <w:r w:rsidRPr="00A736F5">
              <w:rPr>
                <w:rFonts w:ascii="Arial" w:eastAsia="Times New Roman" w:hAnsi="Arial" w:cs="Arial"/>
                <w:lang w:eastAsia="en-GB"/>
              </w:rPr>
              <w:t xml:space="preserve"> </w:t>
            </w:r>
          </w:p>
        </w:tc>
        <w:tc>
          <w:tcPr>
            <w:tcW w:w="1121" w:type="dxa"/>
            <w:tcBorders>
              <w:top w:val="single" w:sz="6" w:space="0" w:color="7FBA00"/>
              <w:left w:val="single" w:sz="6" w:space="0" w:color="7FBA00"/>
              <w:bottom w:val="single" w:sz="6" w:space="0" w:color="7FBA00"/>
              <w:right w:val="single" w:sz="6" w:space="0" w:color="7FBA00"/>
            </w:tcBorders>
          </w:tcPr>
          <w:p w:rsidR="009E63E9" w:rsidRPr="00A736F5" w:rsidRDefault="009E63E9" w:rsidP="009E63E9">
            <w:pPr>
              <w:spacing w:after="60"/>
              <w:rPr>
                <w:rFonts w:ascii="Arial" w:hAnsi="Arial" w:cs="Arial"/>
              </w:rPr>
            </w:pPr>
            <w:r w:rsidRPr="00A736F5">
              <w:rPr>
                <w:rFonts w:ascii="Arial" w:hAnsi="Arial" w:cs="Arial"/>
              </w:rPr>
              <w:t>60 mins</w:t>
            </w:r>
          </w:p>
        </w:tc>
      </w:tr>
      <w:tr w:rsidR="009E63E9" w:rsidRPr="008C0A15" w:rsidTr="00A736F5">
        <w:tc>
          <w:tcPr>
            <w:tcW w:w="2037" w:type="dxa"/>
            <w:vAlign w:val="center"/>
          </w:tcPr>
          <w:p w:rsidR="009E63E9" w:rsidRPr="00A736F5" w:rsidRDefault="009E63E9" w:rsidP="009E63E9">
            <w:pPr>
              <w:spacing w:before="60" w:after="60"/>
              <w:rPr>
                <w:rFonts w:ascii="Arial" w:hAnsi="Arial" w:cs="Arial"/>
                <w:b/>
              </w:rPr>
            </w:pPr>
            <w:r w:rsidRPr="00A736F5">
              <w:rPr>
                <w:rFonts w:ascii="Arial" w:hAnsi="Arial" w:cs="Arial"/>
                <w:b/>
              </w:rPr>
              <w:t>Nature Savers</w:t>
            </w:r>
          </w:p>
        </w:tc>
        <w:tc>
          <w:tcPr>
            <w:tcW w:w="6624" w:type="dxa"/>
            <w:vAlign w:val="center"/>
          </w:tcPr>
          <w:p w:rsidR="009E63E9" w:rsidRPr="00A736F5" w:rsidRDefault="009E63E9" w:rsidP="009E63E9">
            <w:pPr>
              <w:spacing w:before="100" w:beforeAutospacing="1" w:after="100" w:afterAutospacing="1"/>
              <w:jc w:val="both"/>
              <w:rPr>
                <w:rFonts w:ascii="Arial" w:eastAsia="Times New Roman" w:hAnsi="Arial" w:cs="Arial"/>
                <w:lang w:eastAsia="en-GB"/>
              </w:rPr>
            </w:pPr>
            <w:r w:rsidRPr="00A736F5">
              <w:rPr>
                <w:rFonts w:ascii="Arial" w:eastAsia="Times New Roman" w:hAnsi="Arial" w:cs="Arial"/>
                <w:lang w:eastAsia="en-GB"/>
              </w:rPr>
              <w:t xml:space="preserve">This activity allows individuals to scavenger hunt for signs of life at your site. We encourage individuals to carefully look at what is around us and to think about how our actions can change the environment considerably. You will then make a bug hotel, bird boxes or  bird feeder </w:t>
            </w:r>
            <w:r>
              <w:rPr>
                <w:rFonts w:ascii="Arial" w:eastAsia="Times New Roman" w:hAnsi="Arial" w:cs="Arial"/>
                <w:lang w:eastAsia="en-GB"/>
              </w:rPr>
              <w:t xml:space="preserve">out of reclaimed and reused materials </w:t>
            </w:r>
            <w:r w:rsidRPr="00A736F5">
              <w:rPr>
                <w:rFonts w:ascii="Arial" w:eastAsia="Times New Roman" w:hAnsi="Arial" w:cs="Arial"/>
                <w:lang w:eastAsia="en-GB"/>
              </w:rPr>
              <w:t>to support the nature you find.</w:t>
            </w:r>
          </w:p>
        </w:tc>
        <w:tc>
          <w:tcPr>
            <w:tcW w:w="1121" w:type="dxa"/>
            <w:tcBorders>
              <w:top w:val="single" w:sz="6" w:space="0" w:color="7FBA00"/>
              <w:left w:val="single" w:sz="6" w:space="0" w:color="7FBA00"/>
              <w:bottom w:val="single" w:sz="6" w:space="0" w:color="7FBA00"/>
              <w:right w:val="single" w:sz="6" w:space="0" w:color="7FBA00"/>
            </w:tcBorders>
          </w:tcPr>
          <w:p w:rsidR="009E63E9" w:rsidRPr="00A736F5" w:rsidRDefault="009E63E9" w:rsidP="009E63E9">
            <w:pPr>
              <w:spacing w:after="60"/>
              <w:rPr>
                <w:rFonts w:ascii="Arial" w:hAnsi="Arial" w:cs="Arial"/>
              </w:rPr>
            </w:pPr>
            <w:r w:rsidRPr="00A736F5">
              <w:rPr>
                <w:rFonts w:ascii="Arial" w:hAnsi="Arial" w:cs="Arial"/>
              </w:rPr>
              <w:t>60 mins – 120 mins</w:t>
            </w:r>
          </w:p>
        </w:tc>
      </w:tr>
      <w:tr w:rsidR="009E63E9" w:rsidRPr="008C0A15" w:rsidTr="00A736F5">
        <w:tc>
          <w:tcPr>
            <w:tcW w:w="2037" w:type="dxa"/>
            <w:vAlign w:val="center"/>
          </w:tcPr>
          <w:p w:rsidR="009E63E9" w:rsidRPr="00A736F5" w:rsidRDefault="009E63E9" w:rsidP="009E63E9">
            <w:pPr>
              <w:spacing w:before="60" w:after="60"/>
              <w:rPr>
                <w:rFonts w:ascii="Arial" w:hAnsi="Arial" w:cs="Arial"/>
                <w:b/>
              </w:rPr>
            </w:pPr>
            <w:r w:rsidRPr="00A736F5">
              <w:rPr>
                <w:rFonts w:ascii="Arial" w:hAnsi="Arial" w:cs="Arial"/>
                <w:b/>
              </w:rPr>
              <w:t>Zero Waste Warriors</w:t>
            </w:r>
          </w:p>
        </w:tc>
        <w:tc>
          <w:tcPr>
            <w:tcW w:w="6624" w:type="dxa"/>
            <w:vAlign w:val="center"/>
          </w:tcPr>
          <w:p w:rsidR="009E63E9" w:rsidRPr="00A736F5" w:rsidRDefault="009E63E9" w:rsidP="009E63E9">
            <w:pPr>
              <w:spacing w:before="100" w:beforeAutospacing="1" w:after="100" w:afterAutospacing="1"/>
              <w:jc w:val="both"/>
              <w:rPr>
                <w:rFonts w:ascii="Arial" w:eastAsia="Times New Roman" w:hAnsi="Arial" w:cs="Arial"/>
                <w:lang w:eastAsia="en-GB"/>
              </w:rPr>
            </w:pPr>
            <w:r w:rsidRPr="00A736F5">
              <w:rPr>
                <w:rFonts w:ascii="Arial" w:eastAsia="Times New Roman" w:hAnsi="Arial" w:cs="Arial"/>
                <w:lang w:eastAsia="en-GB"/>
              </w:rPr>
              <w:t>This workshop lets you get hands on with some of our zero-waste lifestyle items, demonstrating those small changes you can make to have a big impact on the volume of waste you produce. Helping you swap everyday items for recyclable or reusable ones.</w:t>
            </w:r>
          </w:p>
        </w:tc>
        <w:tc>
          <w:tcPr>
            <w:tcW w:w="1121" w:type="dxa"/>
            <w:tcBorders>
              <w:top w:val="single" w:sz="6" w:space="0" w:color="7FBA00"/>
              <w:left w:val="single" w:sz="6" w:space="0" w:color="7FBA00"/>
              <w:bottom w:val="single" w:sz="6" w:space="0" w:color="7FBA00"/>
              <w:right w:val="single" w:sz="6" w:space="0" w:color="7FBA00"/>
            </w:tcBorders>
          </w:tcPr>
          <w:p w:rsidR="009E63E9" w:rsidRPr="00A736F5" w:rsidRDefault="009E63E9" w:rsidP="009E63E9">
            <w:pPr>
              <w:spacing w:after="60"/>
              <w:rPr>
                <w:rFonts w:ascii="Arial" w:hAnsi="Arial" w:cs="Arial"/>
              </w:rPr>
            </w:pPr>
            <w:r w:rsidRPr="00A736F5">
              <w:rPr>
                <w:rFonts w:ascii="Arial" w:hAnsi="Arial" w:cs="Arial"/>
              </w:rPr>
              <w:t>60 mins</w:t>
            </w:r>
          </w:p>
        </w:tc>
      </w:tr>
      <w:tr w:rsidR="009E63E9" w:rsidRPr="008C0A15" w:rsidTr="00A736F5">
        <w:trPr>
          <w:trHeight w:val="845"/>
        </w:trPr>
        <w:tc>
          <w:tcPr>
            <w:tcW w:w="2037" w:type="dxa"/>
            <w:vAlign w:val="center"/>
          </w:tcPr>
          <w:p w:rsidR="009E63E9" w:rsidRPr="00A736F5" w:rsidRDefault="009E63E9" w:rsidP="009E63E9">
            <w:pPr>
              <w:spacing w:before="60" w:after="60"/>
              <w:rPr>
                <w:rFonts w:ascii="Arial" w:hAnsi="Arial" w:cs="Arial"/>
                <w:b/>
              </w:rPr>
            </w:pPr>
            <w:r w:rsidRPr="00A736F5">
              <w:rPr>
                <w:rFonts w:ascii="Arial" w:hAnsi="Arial" w:cs="Arial"/>
                <w:b/>
              </w:rPr>
              <w:t>Reusable Nappy Workshop</w:t>
            </w:r>
          </w:p>
        </w:tc>
        <w:tc>
          <w:tcPr>
            <w:tcW w:w="6624" w:type="dxa"/>
            <w:vAlign w:val="center"/>
          </w:tcPr>
          <w:p w:rsidR="009E63E9" w:rsidRPr="00A736F5" w:rsidRDefault="009E63E9" w:rsidP="009E63E9">
            <w:pPr>
              <w:shd w:val="clear" w:color="auto" w:fill="FFFFFF"/>
              <w:spacing w:before="100" w:beforeAutospacing="1" w:after="100" w:afterAutospacing="1"/>
              <w:rPr>
                <w:rFonts w:ascii="Arial" w:eastAsia="Times New Roman" w:hAnsi="Arial" w:cs="Arial"/>
                <w:color w:val="212529"/>
                <w:lang w:eastAsia="en-GB"/>
              </w:rPr>
            </w:pPr>
            <w:r w:rsidRPr="00A736F5">
              <w:rPr>
                <w:rFonts w:ascii="Arial" w:eastAsia="Times New Roman" w:hAnsi="Arial" w:cs="Arial"/>
                <w:color w:val="212529"/>
                <w:lang w:eastAsia="en-GB"/>
              </w:rPr>
              <w:t>Want to know about Reusable Nappies? See a demonstration &amp; handle real life examples in our workshop. Receive information on how to apply for your free trial pack.</w:t>
            </w:r>
          </w:p>
        </w:tc>
        <w:tc>
          <w:tcPr>
            <w:tcW w:w="1121" w:type="dxa"/>
            <w:tcBorders>
              <w:top w:val="single" w:sz="6" w:space="0" w:color="7FBA00"/>
              <w:left w:val="single" w:sz="6" w:space="0" w:color="7FBA00"/>
              <w:bottom w:val="single" w:sz="6" w:space="0" w:color="7FBA00"/>
              <w:right w:val="single" w:sz="6" w:space="0" w:color="7FBA00"/>
            </w:tcBorders>
          </w:tcPr>
          <w:p w:rsidR="009E63E9" w:rsidRPr="00A736F5" w:rsidRDefault="009E63E9" w:rsidP="009E63E9">
            <w:pPr>
              <w:spacing w:after="60"/>
              <w:rPr>
                <w:rFonts w:ascii="Arial" w:hAnsi="Arial" w:cs="Arial"/>
              </w:rPr>
            </w:pPr>
            <w:r>
              <w:rPr>
                <w:rFonts w:ascii="Arial" w:hAnsi="Arial" w:cs="Arial"/>
              </w:rPr>
              <w:t>60 mins</w:t>
            </w:r>
          </w:p>
        </w:tc>
      </w:tr>
    </w:tbl>
    <w:p w:rsidR="00A736F5" w:rsidRDefault="00A736F5" w:rsidP="0050203D">
      <w:pPr>
        <w:ind w:left="-709" w:right="-472"/>
        <w:rPr>
          <w:rFonts w:ascii="Arial" w:hAnsi="Arial" w:cs="Arial"/>
          <w:b/>
          <w:color w:val="92D050"/>
          <w:sz w:val="24"/>
        </w:rPr>
      </w:pPr>
    </w:p>
    <w:p w:rsidR="00A85CC0" w:rsidRDefault="008E2F1F" w:rsidP="00A736F5">
      <w:pPr>
        <w:ind w:left="-709" w:right="-472"/>
        <w:rPr>
          <w:sz w:val="28"/>
          <w:szCs w:val="24"/>
        </w:rPr>
      </w:pPr>
      <w:r w:rsidRPr="00F74607">
        <w:rPr>
          <w:rFonts w:ascii="Arial" w:hAnsi="Arial" w:cs="Arial"/>
          <w:b/>
          <w:color w:val="92D050"/>
          <w:sz w:val="24"/>
        </w:rPr>
        <w:t xml:space="preserve">Please get in touch if you would like one of our Education and Recycling Advisors to visit your community group or event </w:t>
      </w:r>
      <w:hyperlink r:id="rId8" w:history="1">
        <w:r w:rsidR="00F74607" w:rsidRPr="009C2042">
          <w:rPr>
            <w:rStyle w:val="Hyperlink"/>
            <w:b/>
            <w:sz w:val="28"/>
            <w:szCs w:val="24"/>
          </w:rPr>
          <w:t>education.wakefield@renewi.com</w:t>
        </w:r>
      </w:hyperlink>
      <w:r w:rsidR="00F74607">
        <w:rPr>
          <w:b/>
          <w:color w:val="92D050"/>
          <w:sz w:val="28"/>
          <w:szCs w:val="24"/>
        </w:rPr>
        <w:t xml:space="preserve"> </w:t>
      </w:r>
      <w:r w:rsidR="000B4468">
        <w:rPr>
          <w:b/>
          <w:color w:val="92D050"/>
          <w:sz w:val="28"/>
          <w:szCs w:val="24"/>
        </w:rPr>
        <w:t xml:space="preserve">01977 </w:t>
      </w:r>
      <w:r w:rsidR="00F74607">
        <w:rPr>
          <w:b/>
          <w:color w:val="92D050"/>
          <w:sz w:val="28"/>
          <w:szCs w:val="24"/>
        </w:rPr>
        <w:t>624678</w:t>
      </w:r>
    </w:p>
    <w:sectPr w:rsidR="00A85CC0" w:rsidSect="00066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1A" w:rsidRDefault="009B5C1A" w:rsidP="009B5C1A">
      <w:r>
        <w:separator/>
      </w:r>
    </w:p>
  </w:endnote>
  <w:endnote w:type="continuationSeparator" w:id="0">
    <w:p w:rsidR="009B5C1A" w:rsidRDefault="009B5C1A" w:rsidP="009B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_Book_Demi">
    <w:altName w:val="Futura_Book_Demi"/>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1A" w:rsidRDefault="009B5C1A" w:rsidP="009B5C1A">
      <w:r>
        <w:separator/>
      </w:r>
    </w:p>
  </w:footnote>
  <w:footnote w:type="continuationSeparator" w:id="0">
    <w:p w:rsidR="009B5C1A" w:rsidRDefault="009B5C1A" w:rsidP="009B5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D042E"/>
    <w:multiLevelType w:val="multilevel"/>
    <w:tmpl w:val="35F8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32"/>
    <w:rsid w:val="00006C47"/>
    <w:rsid w:val="000252BA"/>
    <w:rsid w:val="00060F63"/>
    <w:rsid w:val="00066D13"/>
    <w:rsid w:val="0009187D"/>
    <w:rsid w:val="000A2100"/>
    <w:rsid w:val="000A3228"/>
    <w:rsid w:val="000A7CC3"/>
    <w:rsid w:val="000B4468"/>
    <w:rsid w:val="000B7DBD"/>
    <w:rsid w:val="00111069"/>
    <w:rsid w:val="00131ADE"/>
    <w:rsid w:val="001D650B"/>
    <w:rsid w:val="001F7D16"/>
    <w:rsid w:val="002860F6"/>
    <w:rsid w:val="00286D6C"/>
    <w:rsid w:val="002970F2"/>
    <w:rsid w:val="002B5F8F"/>
    <w:rsid w:val="0032768B"/>
    <w:rsid w:val="00394E15"/>
    <w:rsid w:val="003E44D7"/>
    <w:rsid w:val="004413D8"/>
    <w:rsid w:val="00454B07"/>
    <w:rsid w:val="004D103E"/>
    <w:rsid w:val="004F289E"/>
    <w:rsid w:val="0050203D"/>
    <w:rsid w:val="00567288"/>
    <w:rsid w:val="00587AEF"/>
    <w:rsid w:val="005C4832"/>
    <w:rsid w:val="005D59E3"/>
    <w:rsid w:val="00605A1C"/>
    <w:rsid w:val="00614D68"/>
    <w:rsid w:val="006827E8"/>
    <w:rsid w:val="00691320"/>
    <w:rsid w:val="006A1071"/>
    <w:rsid w:val="006F3110"/>
    <w:rsid w:val="00703BFC"/>
    <w:rsid w:val="00705BAD"/>
    <w:rsid w:val="00716115"/>
    <w:rsid w:val="00737CF3"/>
    <w:rsid w:val="00787134"/>
    <w:rsid w:val="008140EA"/>
    <w:rsid w:val="008772F7"/>
    <w:rsid w:val="008831ED"/>
    <w:rsid w:val="008C0A15"/>
    <w:rsid w:val="008C29E3"/>
    <w:rsid w:val="008E2F1F"/>
    <w:rsid w:val="00997A58"/>
    <w:rsid w:val="009B5C1A"/>
    <w:rsid w:val="009E63E9"/>
    <w:rsid w:val="00A14230"/>
    <w:rsid w:val="00A468BF"/>
    <w:rsid w:val="00A50EED"/>
    <w:rsid w:val="00A736F5"/>
    <w:rsid w:val="00A85CC0"/>
    <w:rsid w:val="00AB2BEF"/>
    <w:rsid w:val="00AE53B8"/>
    <w:rsid w:val="00AE73A3"/>
    <w:rsid w:val="00B14279"/>
    <w:rsid w:val="00B36D70"/>
    <w:rsid w:val="00B4350A"/>
    <w:rsid w:val="00B56C9B"/>
    <w:rsid w:val="00B766A9"/>
    <w:rsid w:val="00B96098"/>
    <w:rsid w:val="00BD001B"/>
    <w:rsid w:val="00C33342"/>
    <w:rsid w:val="00C7723A"/>
    <w:rsid w:val="00CC41BE"/>
    <w:rsid w:val="00CC4375"/>
    <w:rsid w:val="00CE510D"/>
    <w:rsid w:val="00CF6F3E"/>
    <w:rsid w:val="00D225E1"/>
    <w:rsid w:val="00D34649"/>
    <w:rsid w:val="00D55849"/>
    <w:rsid w:val="00DB76C6"/>
    <w:rsid w:val="00DF6EC6"/>
    <w:rsid w:val="00E13942"/>
    <w:rsid w:val="00E15A12"/>
    <w:rsid w:val="00E353FC"/>
    <w:rsid w:val="00E833FA"/>
    <w:rsid w:val="00EB1E15"/>
    <w:rsid w:val="00F74607"/>
    <w:rsid w:val="00F8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1637"/>
  <w15:docId w15:val="{5B5DF5C3-5F8F-4A99-9BC0-1F9A398F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1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C1A"/>
    <w:pPr>
      <w:tabs>
        <w:tab w:val="center" w:pos="4513"/>
        <w:tab w:val="right" w:pos="9026"/>
      </w:tabs>
    </w:pPr>
  </w:style>
  <w:style w:type="character" w:customStyle="1" w:styleId="HeaderChar">
    <w:name w:val="Header Char"/>
    <w:basedOn w:val="DefaultParagraphFont"/>
    <w:link w:val="Header"/>
    <w:uiPriority w:val="99"/>
    <w:rsid w:val="009B5C1A"/>
    <w:rPr>
      <w:rFonts w:ascii="Calibri" w:eastAsia="Calibri" w:hAnsi="Calibri" w:cs="Times New Roman"/>
    </w:rPr>
  </w:style>
  <w:style w:type="paragraph" w:styleId="Footer">
    <w:name w:val="footer"/>
    <w:basedOn w:val="Normal"/>
    <w:link w:val="FooterChar"/>
    <w:uiPriority w:val="99"/>
    <w:unhideWhenUsed/>
    <w:rsid w:val="009B5C1A"/>
    <w:pPr>
      <w:tabs>
        <w:tab w:val="center" w:pos="4513"/>
        <w:tab w:val="right" w:pos="9026"/>
      </w:tabs>
    </w:pPr>
  </w:style>
  <w:style w:type="character" w:customStyle="1" w:styleId="FooterChar">
    <w:name w:val="Footer Char"/>
    <w:basedOn w:val="DefaultParagraphFont"/>
    <w:link w:val="Footer"/>
    <w:uiPriority w:val="99"/>
    <w:rsid w:val="009B5C1A"/>
    <w:rPr>
      <w:rFonts w:ascii="Calibri" w:eastAsia="Calibri" w:hAnsi="Calibri" w:cs="Times New Roman"/>
    </w:rPr>
  </w:style>
  <w:style w:type="character" w:styleId="Strong">
    <w:name w:val="Strong"/>
    <w:basedOn w:val="DefaultParagraphFont"/>
    <w:uiPriority w:val="22"/>
    <w:qFormat/>
    <w:rsid w:val="00F80248"/>
    <w:rPr>
      <w:b/>
      <w:bCs/>
    </w:rPr>
  </w:style>
  <w:style w:type="character" w:customStyle="1" w:styleId="A2">
    <w:name w:val="A2"/>
    <w:uiPriority w:val="99"/>
    <w:rsid w:val="00B56C9B"/>
    <w:rPr>
      <w:rFonts w:cs="Futura_Book_Demi"/>
      <w:color w:val="000000"/>
      <w:sz w:val="28"/>
      <w:szCs w:val="28"/>
    </w:rPr>
  </w:style>
  <w:style w:type="paragraph" w:styleId="NoSpacing">
    <w:name w:val="No Spacing"/>
    <w:aliases w:val="quote,emphasis"/>
    <w:link w:val="NoSpacingChar"/>
    <w:uiPriority w:val="1"/>
    <w:qFormat/>
    <w:rsid w:val="00587AEF"/>
    <w:pPr>
      <w:spacing w:before="240" w:after="240" w:line="240" w:lineRule="auto"/>
      <w:ind w:left="284"/>
    </w:pPr>
    <w:rPr>
      <w:rFonts w:ascii="HelveticaNeueLT Std" w:eastAsia="Times New Roman" w:hAnsi="HelveticaNeueLT Std" w:cs="Times New Roman"/>
      <w:i/>
      <w:sz w:val="24"/>
      <w:szCs w:val="24"/>
      <w:lang w:eastAsia="en-GB"/>
    </w:rPr>
  </w:style>
  <w:style w:type="character" w:customStyle="1" w:styleId="NoSpacingChar">
    <w:name w:val="No Spacing Char"/>
    <w:aliases w:val="quote Char,emphasis Char"/>
    <w:basedOn w:val="DefaultParagraphFont"/>
    <w:link w:val="NoSpacing"/>
    <w:uiPriority w:val="1"/>
    <w:rsid w:val="00587AEF"/>
    <w:rPr>
      <w:rFonts w:ascii="HelveticaNeueLT Std" w:eastAsia="Times New Roman" w:hAnsi="HelveticaNeueLT Std" w:cs="Times New Roman"/>
      <w:i/>
      <w:sz w:val="24"/>
      <w:szCs w:val="24"/>
      <w:lang w:eastAsia="en-GB"/>
    </w:rPr>
  </w:style>
  <w:style w:type="character" w:styleId="Hyperlink">
    <w:name w:val="Hyperlink"/>
    <w:basedOn w:val="DefaultParagraphFont"/>
    <w:uiPriority w:val="99"/>
    <w:unhideWhenUsed/>
    <w:rsid w:val="00F74607"/>
    <w:rPr>
      <w:color w:val="0000FF" w:themeColor="hyperlink"/>
      <w:u w:val="single"/>
    </w:rPr>
  </w:style>
  <w:style w:type="paragraph" w:styleId="NormalWeb">
    <w:name w:val="Normal (Web)"/>
    <w:basedOn w:val="Normal"/>
    <w:uiPriority w:val="99"/>
    <w:semiHidden/>
    <w:unhideWhenUsed/>
    <w:rsid w:val="00A85CC0"/>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CC41BE"/>
    <w:pPr>
      <w:ind w:left="720"/>
      <w:contextualSpacing/>
    </w:pPr>
  </w:style>
  <w:style w:type="paragraph" w:styleId="BalloonText">
    <w:name w:val="Balloon Text"/>
    <w:basedOn w:val="Normal"/>
    <w:link w:val="BalloonTextChar"/>
    <w:uiPriority w:val="99"/>
    <w:semiHidden/>
    <w:unhideWhenUsed/>
    <w:rsid w:val="00060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F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55">
      <w:bodyDiv w:val="1"/>
      <w:marLeft w:val="0"/>
      <w:marRight w:val="0"/>
      <w:marTop w:val="0"/>
      <w:marBottom w:val="0"/>
      <w:divBdr>
        <w:top w:val="none" w:sz="0" w:space="0" w:color="auto"/>
        <w:left w:val="none" w:sz="0" w:space="0" w:color="auto"/>
        <w:bottom w:val="none" w:sz="0" w:space="0" w:color="auto"/>
        <w:right w:val="none" w:sz="0" w:space="0" w:color="auto"/>
      </w:divBdr>
    </w:div>
    <w:div w:id="23488035">
      <w:bodyDiv w:val="1"/>
      <w:marLeft w:val="0"/>
      <w:marRight w:val="0"/>
      <w:marTop w:val="0"/>
      <w:marBottom w:val="0"/>
      <w:divBdr>
        <w:top w:val="none" w:sz="0" w:space="0" w:color="auto"/>
        <w:left w:val="none" w:sz="0" w:space="0" w:color="auto"/>
        <w:bottom w:val="none" w:sz="0" w:space="0" w:color="auto"/>
        <w:right w:val="none" w:sz="0" w:space="0" w:color="auto"/>
      </w:divBdr>
    </w:div>
    <w:div w:id="50275391">
      <w:bodyDiv w:val="1"/>
      <w:marLeft w:val="0"/>
      <w:marRight w:val="0"/>
      <w:marTop w:val="0"/>
      <w:marBottom w:val="0"/>
      <w:divBdr>
        <w:top w:val="none" w:sz="0" w:space="0" w:color="auto"/>
        <w:left w:val="none" w:sz="0" w:space="0" w:color="auto"/>
        <w:bottom w:val="none" w:sz="0" w:space="0" w:color="auto"/>
        <w:right w:val="none" w:sz="0" w:space="0" w:color="auto"/>
      </w:divBdr>
    </w:div>
    <w:div w:id="860435584">
      <w:bodyDiv w:val="1"/>
      <w:marLeft w:val="0"/>
      <w:marRight w:val="0"/>
      <w:marTop w:val="0"/>
      <w:marBottom w:val="0"/>
      <w:divBdr>
        <w:top w:val="none" w:sz="0" w:space="0" w:color="auto"/>
        <w:left w:val="none" w:sz="0" w:space="0" w:color="auto"/>
        <w:bottom w:val="none" w:sz="0" w:space="0" w:color="auto"/>
        <w:right w:val="none" w:sz="0" w:space="0" w:color="auto"/>
      </w:divBdr>
    </w:div>
    <w:div w:id="1067654168">
      <w:bodyDiv w:val="1"/>
      <w:marLeft w:val="0"/>
      <w:marRight w:val="0"/>
      <w:marTop w:val="0"/>
      <w:marBottom w:val="0"/>
      <w:divBdr>
        <w:top w:val="none" w:sz="0" w:space="0" w:color="auto"/>
        <w:left w:val="none" w:sz="0" w:space="0" w:color="auto"/>
        <w:bottom w:val="none" w:sz="0" w:space="0" w:color="auto"/>
        <w:right w:val="none" w:sz="0" w:space="0" w:color="auto"/>
      </w:divBdr>
    </w:div>
    <w:div w:id="1647279249">
      <w:bodyDiv w:val="1"/>
      <w:marLeft w:val="0"/>
      <w:marRight w:val="0"/>
      <w:marTop w:val="0"/>
      <w:marBottom w:val="0"/>
      <w:divBdr>
        <w:top w:val="none" w:sz="0" w:space="0" w:color="auto"/>
        <w:left w:val="none" w:sz="0" w:space="0" w:color="auto"/>
        <w:bottom w:val="none" w:sz="0" w:space="0" w:color="auto"/>
        <w:right w:val="none" w:sz="0" w:space="0" w:color="auto"/>
      </w:divBdr>
    </w:div>
    <w:div w:id="18938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wakefield@renew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West</dc:creator>
  <cp:lastModifiedBy>Moira Mattingley-Nunn</cp:lastModifiedBy>
  <cp:revision>10</cp:revision>
  <cp:lastPrinted>2019-04-29T08:37:00Z</cp:lastPrinted>
  <dcterms:created xsi:type="dcterms:W3CDTF">2019-01-15T16:16:00Z</dcterms:created>
  <dcterms:modified xsi:type="dcterms:W3CDTF">2020-01-14T11:28:00Z</dcterms:modified>
</cp:coreProperties>
</file>